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4950"/>
        <w:gridCol w:w="4788"/>
      </w:tblGrid>
      <w:tr w:rsidR="00CB0D29" w:rsidTr="004A30C8">
        <w:tc>
          <w:tcPr>
            <w:tcW w:w="4950" w:type="dxa"/>
          </w:tcPr>
          <w:p w:rsidR="00CB0D29" w:rsidRPr="004A30C8" w:rsidRDefault="00CB0D29" w:rsidP="00CB0D29">
            <w:pPr>
              <w:ind w:left="-284"/>
              <w:jc w:val="center"/>
              <w:rPr>
                <w:rFonts w:ascii="AcadMtavr" w:hAnsi="AcadMtavr"/>
                <w:b/>
                <w:snapToGrid w:val="0"/>
                <w:color w:val="000000"/>
                <w:sz w:val="20"/>
              </w:rPr>
            </w:pPr>
            <w:bookmarkStart w:id="0" w:name="_GoBack"/>
            <w:bookmarkEnd w:id="0"/>
            <w:proofErr w:type="spellStart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>Cuqebis</w:t>
            </w:r>
            <w:proofErr w:type="spellEnd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>xelSekrulebis</w:t>
            </w:r>
            <w:proofErr w:type="spellEnd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 xml:space="preserve"> </w:t>
            </w:r>
          </w:p>
          <w:p w:rsidR="00CB0D29" w:rsidRPr="004A30C8" w:rsidRDefault="00CB0D29" w:rsidP="00CB0D29">
            <w:pPr>
              <w:ind w:left="-284"/>
              <w:jc w:val="center"/>
              <w:rPr>
                <w:rFonts w:ascii="AcadMtavr" w:hAnsi="AcadMtavr"/>
                <w:b/>
                <w:snapToGrid w:val="0"/>
                <w:color w:val="000000"/>
                <w:sz w:val="20"/>
              </w:rPr>
            </w:pPr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>miReba_Cabarebis</w:t>
            </w:r>
            <w:proofErr w:type="spellEnd"/>
          </w:p>
          <w:p w:rsidR="00CB0D29" w:rsidRPr="004A30C8" w:rsidRDefault="00CB0D29" w:rsidP="00CB0D29">
            <w:pPr>
              <w:spacing w:line="400" w:lineRule="atLeast"/>
              <w:ind w:left="-284"/>
              <w:jc w:val="center"/>
              <w:rPr>
                <w:rFonts w:ascii="Sylfaen" w:hAnsi="Sylfaen"/>
                <w:b/>
                <w:snapToGrid w:val="0"/>
                <w:color w:val="000000"/>
                <w:sz w:val="20"/>
                <w:lang w:val="ka-GE"/>
              </w:rPr>
            </w:pPr>
            <w:proofErr w:type="spellStart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>aqti</w:t>
            </w:r>
            <w:proofErr w:type="spellEnd"/>
            <w:r w:rsidRPr="004A30C8">
              <w:rPr>
                <w:rFonts w:ascii="Sylfaen" w:hAnsi="Sylfaen"/>
                <w:b/>
                <w:snapToGrid w:val="0"/>
                <w:color w:val="000000"/>
                <w:sz w:val="20"/>
                <w:lang w:val="ka-GE"/>
              </w:rPr>
              <w:t xml:space="preserve"> N1</w:t>
            </w:r>
          </w:p>
          <w:p w:rsidR="00CB0D29" w:rsidRDefault="00CB0D29">
            <w:pPr>
              <w:rPr>
                <w:rFonts w:ascii="Sylfaen" w:hAnsi="Sylfaen"/>
                <w:lang w:val="ka-GE"/>
              </w:rPr>
            </w:pPr>
          </w:p>
          <w:p w:rsidR="00CB0D29" w:rsidRDefault="00CB0D29">
            <w:pPr>
              <w:rPr>
                <w:rFonts w:ascii="Sylfaen" w:hAnsi="Sylfaen"/>
                <w:lang w:val="ka-GE"/>
              </w:rPr>
            </w:pPr>
          </w:p>
          <w:p w:rsidR="004A30C8" w:rsidRPr="004A30C8" w:rsidRDefault="004A30C8" w:rsidP="004A30C8">
            <w:pPr>
              <w:jc w:val="both"/>
              <w:rPr>
                <w:rFonts w:ascii="LitNusx" w:hAnsi="LitNusx"/>
                <w:snapToGrid w:val="0"/>
                <w:color w:val="000000"/>
                <w:szCs w:val="24"/>
              </w:rPr>
            </w:pP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Cven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,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qvemoT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xelis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momwerni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,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erTis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mxriv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, ,,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dasaCuqrebuli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”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saqarTvelos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okupirebuli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teritoriebidan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devnilTa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,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Sromis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,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janmrTelobisa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da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socialuri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dacvis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saministros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administraciis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ufrosis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movaleobis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Semsrulebeli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TinaTin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xarZiani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da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meore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mxriv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, ,,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mCuqebeli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” </w:t>
            </w:r>
            <w:r w:rsidRPr="004A30C8">
              <w:rPr>
                <w:rFonts w:ascii="Times New Roman" w:hAnsi="Times New Roman"/>
                <w:snapToGrid w:val="0"/>
                <w:color w:val="000000"/>
                <w:szCs w:val="24"/>
              </w:rPr>
              <w:t>WHO Country Office in Georgia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-is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  <w:highlight w:val="yellow"/>
              </w:rPr>
              <w:t>direqtori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  <w:highlight w:val="yellow"/>
              </w:rPr>
              <w:t xml:space="preserve"> ------</w:t>
            </w:r>
            <w:r w:rsidRPr="004A30C8">
              <w:rPr>
                <w:rFonts w:ascii="Sylfaen" w:hAnsi="Sylfaen"/>
                <w:snapToGrid w:val="0"/>
                <w:color w:val="000000"/>
                <w:szCs w:val="24"/>
                <w:highlight w:val="yellow"/>
                <w:lang w:val="ka-GE"/>
              </w:rPr>
              <w:t>-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vadgenT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am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aqts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maszed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, rom: ,,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mCuqeblis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”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mier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,,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dasaCuqrebulisaTvis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”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usasyidloT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gadmocemul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iqna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#1/1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Cuqebis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xelSekrulebis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danarTi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#1-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iT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gaTvaliswinebuli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saqoneli</w:t>
            </w:r>
            <w:proofErr w:type="spellEnd"/>
            <w:r w:rsidR="00511B1F">
              <w:rPr>
                <w:rFonts w:ascii="Sylfaen" w:hAnsi="Sylfaen"/>
                <w:snapToGrid w:val="0"/>
                <w:color w:val="000000"/>
                <w:szCs w:val="24"/>
                <w:lang w:val="ka-GE"/>
              </w:rPr>
              <w:t>,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saerTo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RirebulebiT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– 2</w:t>
            </w:r>
            <w:r w:rsidR="00511B1F">
              <w:rPr>
                <w:rFonts w:ascii="Sylfaen" w:hAnsi="Sylfaen"/>
                <w:snapToGrid w:val="0"/>
                <w:color w:val="000000"/>
                <w:szCs w:val="24"/>
                <w:lang w:val="ka-GE"/>
              </w:rPr>
              <w:t xml:space="preserve"> 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220.62 (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oriaTas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orac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oci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da 0.62 )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aSS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dolari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. </w:t>
            </w:r>
          </w:p>
          <w:p w:rsidR="004A30C8" w:rsidRPr="004A30C8" w:rsidRDefault="004A30C8" w:rsidP="004A30C8">
            <w:pPr>
              <w:spacing w:line="320" w:lineRule="atLeast"/>
              <w:ind w:left="-284"/>
              <w:jc w:val="right"/>
              <w:rPr>
                <w:rFonts w:ascii="LitNusx" w:hAnsi="LitNusx"/>
                <w:snapToGrid w:val="0"/>
                <w:color w:val="000000"/>
                <w:szCs w:val="24"/>
              </w:rPr>
            </w:pPr>
          </w:p>
          <w:p w:rsidR="004A30C8" w:rsidRPr="004A30C8" w:rsidRDefault="004A30C8" w:rsidP="00511B1F">
            <w:pPr>
              <w:spacing w:line="320" w:lineRule="atLeast"/>
              <w:ind w:left="-90"/>
              <w:rPr>
                <w:rFonts w:ascii="LitNusx" w:hAnsi="LitNusx"/>
                <w:snapToGrid w:val="0"/>
                <w:color w:val="000000"/>
                <w:szCs w:val="24"/>
              </w:rPr>
            </w:pP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2020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wlis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12 </w:t>
            </w:r>
            <w:proofErr w:type="spellStart"/>
            <w:proofErr w:type="gram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martis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 #</w:t>
            </w:r>
            <w:proofErr w:type="gramEnd"/>
            <w:r w:rsidRPr="004A30C8">
              <w:rPr>
                <w:rFonts w:ascii="Sylfaen" w:hAnsi="Sylfaen"/>
                <w:snapToGrid w:val="0"/>
                <w:color w:val="000000"/>
                <w:szCs w:val="24"/>
              </w:rPr>
              <w:t xml:space="preserve">1/1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Cuqebis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xelSekrulebis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pirobiT</w:t>
            </w:r>
            <w:proofErr w:type="spellEnd"/>
            <w:r w:rsidRPr="004A30C8">
              <w:rPr>
                <w:rFonts w:ascii="Sylfaen" w:hAnsi="Sylfaen"/>
                <w:snapToGrid w:val="0"/>
                <w:color w:val="000000"/>
                <w:szCs w:val="24"/>
              </w:rPr>
              <w:t>,</w:t>
            </w:r>
            <w:r w:rsidR="00511B1F">
              <w:rPr>
                <w:rFonts w:ascii="Sylfaen" w:hAnsi="Sylfaen"/>
                <w:snapToGrid w:val="0"/>
                <w:color w:val="000000"/>
                <w:szCs w:val="24"/>
                <w:lang w:val="ka-GE"/>
              </w:rPr>
              <w:t xml:space="preserve"> 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usasyidlod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gadacemuli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saqonlis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Rirebuleba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Seadgens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2</w:t>
            </w:r>
            <w:r w:rsidR="00511B1F">
              <w:rPr>
                <w:rFonts w:ascii="Sylfaen" w:hAnsi="Sylfaen"/>
                <w:snapToGrid w:val="0"/>
                <w:color w:val="000000"/>
                <w:szCs w:val="24"/>
                <w:lang w:val="ka-GE"/>
              </w:rPr>
              <w:t xml:space="preserve"> 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220.62 (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oriaTas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orac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oci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da 0.62 )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aSS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dolars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.</w:t>
            </w:r>
          </w:p>
          <w:p w:rsidR="00CB0D29" w:rsidRDefault="00CB0D29">
            <w:pPr>
              <w:rPr>
                <w:rFonts w:ascii="Sylfaen" w:hAnsi="Sylfaen"/>
                <w:szCs w:val="24"/>
                <w:lang w:val="ka-GE"/>
              </w:rPr>
            </w:pPr>
          </w:p>
          <w:p w:rsidR="0085368C" w:rsidRPr="004A30C8" w:rsidRDefault="0085368C">
            <w:pPr>
              <w:rPr>
                <w:rFonts w:ascii="Sylfaen" w:hAnsi="Sylfaen"/>
                <w:szCs w:val="24"/>
                <w:lang w:val="ka-GE"/>
              </w:rPr>
            </w:pPr>
            <w:r w:rsidRPr="00494BEB"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,,</w:t>
            </w:r>
            <w:proofErr w:type="spellStart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saqoneli</w:t>
            </w:r>
            <w:proofErr w:type="spellEnd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miiRo</w:t>
            </w:r>
            <w:proofErr w:type="spellEnd"/>
            <w:r w:rsidRPr="00494BEB"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”</w:t>
            </w:r>
          </w:p>
          <w:p w:rsidR="00CB0D29" w:rsidRDefault="00CB0D29">
            <w:pPr>
              <w:rPr>
                <w:rFonts w:ascii="Sylfaen" w:hAnsi="Sylfaen"/>
                <w:lang w:val="ka-GE"/>
              </w:rPr>
            </w:pPr>
          </w:p>
          <w:p w:rsidR="00CB0D29" w:rsidRP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administraciis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ufrosis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m/S</w:t>
            </w:r>
          </w:p>
          <w:p w:rsidR="0085368C" w:rsidRDefault="0085368C" w:rsidP="0085368C">
            <w:pPr>
              <w:jc w:val="both"/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  <w:t xml:space="preserve">       </w:t>
            </w:r>
          </w:p>
          <w:p w:rsidR="0085368C" w:rsidRP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  <w:t xml:space="preserve">     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TinaTin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xarZiani</w:t>
            </w:r>
            <w:proofErr w:type="spellEnd"/>
          </w:p>
          <w:p w:rsid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</w:p>
          <w:p w:rsidR="0085368C" w:rsidRPr="0085368C" w:rsidRDefault="0085368C" w:rsidP="0085368C">
            <w:pPr>
              <w:jc w:val="both"/>
              <w:rPr>
                <w:rFonts w:ascii="LitNusx" w:hAnsi="LitNusx"/>
                <w:snapToGrid w:val="0"/>
                <w:color w:val="000000"/>
                <w:sz w:val="26"/>
                <w:szCs w:val="26"/>
              </w:rPr>
            </w:pP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pasuxismgebeli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Semsrulebeli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</w:p>
          <w:p w:rsidR="0085368C" w:rsidRDefault="0085368C" w:rsidP="0085368C">
            <w:pPr>
              <w:pStyle w:val="ListParagraph"/>
              <w:ind w:left="540"/>
              <w:jc w:val="both"/>
              <w:rPr>
                <w:rFonts w:ascii="LitNusx" w:hAnsi="LitNusx"/>
                <w:snapToGrid w:val="0"/>
                <w:color w:val="000000"/>
                <w:sz w:val="26"/>
                <w:szCs w:val="26"/>
              </w:rPr>
            </w:pPr>
          </w:p>
          <w:p w:rsidR="0085368C" w:rsidRDefault="0085368C" w:rsidP="0085368C">
            <w:pPr>
              <w:pStyle w:val="ListParagraph"/>
              <w:ind w:left="540"/>
              <w:jc w:val="both"/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</w:pPr>
            <w:proofErr w:type="spellStart"/>
            <w:r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guram</w:t>
            </w:r>
            <w:proofErr w:type="spellEnd"/>
            <w:r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giorgobiani</w:t>
            </w:r>
            <w:proofErr w:type="spellEnd"/>
            <w:r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</w:p>
          <w:p w:rsid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</w:p>
          <w:p w:rsid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  <w:r w:rsidRPr="00494BEB"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,,</w:t>
            </w:r>
            <w:proofErr w:type="spellStart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saqoneli</w:t>
            </w:r>
            <w:proofErr w:type="spellEnd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Caabara</w:t>
            </w:r>
            <w:proofErr w:type="spellEnd"/>
            <w:r w:rsidRPr="00494BEB"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”</w:t>
            </w:r>
          </w:p>
          <w:p w:rsidR="00CB0D29" w:rsidRDefault="00CB0D29" w:rsidP="0085368C">
            <w:pPr>
              <w:jc w:val="both"/>
              <w:rPr>
                <w:rFonts w:ascii="Sylfaen" w:hAnsi="Sylfaen"/>
                <w:lang w:val="ka-GE"/>
              </w:rPr>
            </w:pPr>
          </w:p>
          <w:p w:rsidR="00CB0D29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  <w:t xml:space="preserve">         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  <w:highlight w:val="yellow"/>
              </w:rPr>
              <w:t>direqtori</w:t>
            </w:r>
            <w:proofErr w:type="spellEnd"/>
          </w:p>
          <w:p w:rsidR="00CB0D29" w:rsidRPr="00CB0D29" w:rsidRDefault="00CB0D2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88" w:type="dxa"/>
          </w:tcPr>
          <w:p w:rsidR="00CB0D29" w:rsidRDefault="00CB0D29" w:rsidP="00CB0D29">
            <w:pPr>
              <w:jc w:val="center"/>
              <w:rPr>
                <w:rFonts w:ascii="Sylfaen" w:hAnsi="Sylfaen" w:cs="Sylfaen"/>
                <w:b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b/>
                <w:snapToGrid w:val="0"/>
                <w:color w:val="000000"/>
                <w:szCs w:val="24"/>
              </w:rPr>
              <w:t xml:space="preserve">Delivery and Acceptance Certificate </w:t>
            </w:r>
          </w:p>
          <w:p w:rsidR="00CB0D29" w:rsidRDefault="00CB0D29" w:rsidP="00CB0D29">
            <w:pPr>
              <w:jc w:val="center"/>
              <w:rPr>
                <w:rFonts w:ascii="Sylfaen" w:hAnsi="Sylfaen"/>
                <w:b/>
                <w:snapToGrid w:val="0"/>
                <w:color w:val="000000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napToGrid w:val="0"/>
                <w:color w:val="000000"/>
                <w:szCs w:val="24"/>
              </w:rPr>
              <w:t xml:space="preserve">of Donation Agreement </w:t>
            </w:r>
            <w:r>
              <w:rPr>
                <w:rFonts w:ascii="LitNusx" w:hAnsi="LitNusx"/>
                <w:b/>
                <w:snapToGrid w:val="0"/>
                <w:color w:val="000000"/>
                <w:szCs w:val="24"/>
              </w:rPr>
              <w:t>#1</w:t>
            </w:r>
          </w:p>
          <w:p w:rsidR="00E97021" w:rsidRDefault="00E97021" w:rsidP="00CB0D29">
            <w:pPr>
              <w:jc w:val="center"/>
              <w:rPr>
                <w:rFonts w:ascii="Sylfaen" w:hAnsi="Sylfaen"/>
                <w:b/>
                <w:snapToGrid w:val="0"/>
                <w:color w:val="000000"/>
                <w:szCs w:val="24"/>
                <w:lang w:val="ka-GE"/>
              </w:rPr>
            </w:pPr>
          </w:p>
          <w:p w:rsidR="00E97021" w:rsidRPr="00E97021" w:rsidRDefault="00E97021" w:rsidP="00CB0D29">
            <w:pPr>
              <w:jc w:val="center"/>
              <w:rPr>
                <w:rFonts w:ascii="Sylfaen" w:hAnsi="Sylfaen"/>
                <w:b/>
                <w:snapToGrid w:val="0"/>
                <w:color w:val="000000"/>
                <w:szCs w:val="24"/>
                <w:lang w:val="ka-GE"/>
              </w:rPr>
            </w:pPr>
          </w:p>
          <w:p w:rsidR="00E97021" w:rsidRDefault="00E97021" w:rsidP="00E97021">
            <w:pPr>
              <w:jc w:val="both"/>
              <w:rPr>
                <w:rFonts w:ascii="Sylfaen" w:hAnsi="Sylfaen"/>
                <w:bCs/>
                <w:color w:val="000000"/>
                <w:szCs w:val="24"/>
              </w:rPr>
            </w:pP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>We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, the undersigned, for one part the </w:t>
            </w:r>
            <w:proofErr w:type="spellStart"/>
            <w:r>
              <w:rPr>
                <w:rFonts w:ascii="Sylfaen" w:hAnsi="Sylfaen"/>
                <w:bCs/>
                <w:color w:val="000000"/>
                <w:szCs w:val="24"/>
              </w:rPr>
              <w:t>Donee</w:t>
            </w:r>
            <w:proofErr w:type="spellEnd"/>
            <w:r>
              <w:rPr>
                <w:rFonts w:ascii="Sylfaen" w:hAnsi="Sylfaen"/>
                <w:bCs/>
                <w:color w:val="000000"/>
                <w:szCs w:val="24"/>
              </w:rPr>
              <w:t xml:space="preserve">, Acting Head of the Administration of the Ministry of Internally Displaced Persons from the Occupied Territories, </w:t>
            </w:r>
            <w:proofErr w:type="spellStart"/>
            <w:r>
              <w:rPr>
                <w:rFonts w:ascii="Sylfaen" w:hAnsi="Sylfaen"/>
                <w:bCs/>
                <w:color w:val="000000"/>
                <w:szCs w:val="24"/>
              </w:rPr>
              <w:t>Labour</w:t>
            </w:r>
            <w:proofErr w:type="spellEnd"/>
            <w:r>
              <w:rPr>
                <w:rFonts w:ascii="Sylfaen" w:hAnsi="Sylfaen"/>
                <w:bCs/>
                <w:color w:val="000000"/>
                <w:szCs w:val="24"/>
              </w:rPr>
              <w:t xml:space="preserve">, Health and Social Affairs of Georgia, Tinatin Khardziani, and for the other part the Donor, Director of 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>WHO Country Office in Georgia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, </w:t>
            </w:r>
            <w:r w:rsidRPr="00E97021">
              <w:rPr>
                <w:rFonts w:ascii="Sylfaen" w:hAnsi="Sylfaen"/>
                <w:bCs/>
                <w:color w:val="000000"/>
                <w:szCs w:val="24"/>
                <w:highlight w:val="yellow"/>
              </w:rPr>
              <w:t>----------,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 have drawn up this certificate confirming that: the Donor donated to the </w:t>
            </w:r>
            <w:proofErr w:type="spellStart"/>
            <w:r>
              <w:rPr>
                <w:rFonts w:ascii="Sylfaen" w:hAnsi="Sylfaen"/>
                <w:bCs/>
                <w:color w:val="000000"/>
                <w:szCs w:val="24"/>
              </w:rPr>
              <w:t>Donee</w:t>
            </w:r>
            <w:proofErr w:type="spellEnd"/>
            <w:r>
              <w:rPr>
                <w:rFonts w:ascii="Sylfaen" w:hAnsi="Sylfaen"/>
                <w:bCs/>
                <w:color w:val="000000"/>
                <w:szCs w:val="24"/>
              </w:rPr>
              <w:t xml:space="preserve"> the goods specified in Annex 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>N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1 of Donation Agreement 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 xml:space="preserve">N </w:t>
            </w:r>
            <w:r>
              <w:rPr>
                <w:rFonts w:ascii="Sylfaen" w:hAnsi="Sylfaen"/>
                <w:bCs/>
                <w:color w:val="000000"/>
                <w:szCs w:val="24"/>
              </w:rPr>
              <w:t>1/1, at total cost amounting to USD 2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220.62 (two thousand two hundred twenty dollars and 0.62 cents). </w:t>
            </w:r>
          </w:p>
          <w:p w:rsidR="00E97021" w:rsidRDefault="00E97021" w:rsidP="00E97021">
            <w:pPr>
              <w:rPr>
                <w:rFonts w:ascii="LitNusx" w:hAnsi="LitNusx"/>
                <w:snapToGrid w:val="0"/>
                <w:color w:val="000000"/>
                <w:szCs w:val="24"/>
              </w:rPr>
            </w:pPr>
          </w:p>
          <w:p w:rsidR="00E97021" w:rsidRDefault="00E97021" w:rsidP="00E97021">
            <w:pPr>
              <w:rPr>
                <w:rFonts w:ascii="LitNusx" w:hAnsi="LitNusx"/>
                <w:snapToGrid w:val="0"/>
                <w:color w:val="000000"/>
                <w:szCs w:val="24"/>
              </w:rPr>
            </w:pPr>
            <w:r w:rsidRPr="00E97021">
              <w:rPr>
                <w:rFonts w:ascii="Sylfaen" w:hAnsi="Sylfaen"/>
                <w:bCs/>
                <w:color w:val="000000"/>
                <w:szCs w:val="24"/>
              </w:rPr>
              <w:t>Under the terms of</w:t>
            </w:r>
            <w:r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Donation Agreement 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>N</w:t>
            </w:r>
            <w:r>
              <w:rPr>
                <w:rFonts w:ascii="Sylfaen" w:hAnsi="Sylfaen"/>
                <w:bCs/>
                <w:color w:val="000000"/>
                <w:szCs w:val="24"/>
              </w:rPr>
              <w:t>1/1 dated 12 March 2020 the cost of donated goods amounts to USD 2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24"/>
              </w:rPr>
              <w:t>220.62 (two thousand two hundred twenty dollars and 0.62 cents).</w:t>
            </w:r>
          </w:p>
          <w:p w:rsidR="00E97021" w:rsidRDefault="00E97021" w:rsidP="00E97021">
            <w:pPr>
              <w:rPr>
                <w:rFonts w:ascii="LitNusx" w:hAnsi="LitNusx"/>
                <w:snapToGrid w:val="0"/>
                <w:color w:val="000000"/>
                <w:szCs w:val="24"/>
              </w:rPr>
            </w:pPr>
            <w:r>
              <w:rPr>
                <w:rFonts w:ascii="LitNusx" w:hAnsi="LitNusx"/>
                <w:snapToGrid w:val="0"/>
                <w:color w:val="000000"/>
                <w:szCs w:val="24"/>
              </w:rPr>
              <w:t xml:space="preserve">  </w:t>
            </w:r>
          </w:p>
          <w:p w:rsidR="00CB0D29" w:rsidRDefault="00CB0D29">
            <w:pPr>
              <w:rPr>
                <w:rFonts w:ascii="Sylfaen" w:hAnsi="Sylfaen"/>
                <w:lang w:val="ka-GE"/>
              </w:rPr>
            </w:pPr>
          </w:p>
          <w:p w:rsidR="0085368C" w:rsidRDefault="0085368C">
            <w:pPr>
              <w:rPr>
                <w:rFonts w:ascii="Sylfaen" w:hAnsi="Sylfaen"/>
                <w:bCs/>
                <w:color w:val="000000"/>
                <w:szCs w:val="24"/>
                <w:lang w:val="ka-GE"/>
              </w:rPr>
            </w:pPr>
            <w:r w:rsidRPr="0085368C">
              <w:rPr>
                <w:rFonts w:ascii="Sylfaen" w:hAnsi="Sylfaen"/>
                <w:bCs/>
                <w:color w:val="000000"/>
                <w:szCs w:val="24"/>
              </w:rPr>
              <w:t>The goods accepted by</w:t>
            </w:r>
          </w:p>
          <w:p w:rsidR="0085368C" w:rsidRPr="0085368C" w:rsidRDefault="0085368C">
            <w:pPr>
              <w:rPr>
                <w:rFonts w:ascii="Sylfaen" w:hAnsi="Sylfaen"/>
                <w:bCs/>
                <w:color w:val="000000"/>
                <w:szCs w:val="24"/>
                <w:lang w:val="ka-GE"/>
              </w:rPr>
            </w:pPr>
          </w:p>
          <w:p w:rsidR="0085368C" w:rsidRDefault="0085368C">
            <w:pPr>
              <w:rPr>
                <w:rFonts w:ascii="Sylfaen" w:hAnsi="Sylfaen"/>
                <w:bCs/>
                <w:color w:val="000000"/>
                <w:szCs w:val="24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Cs w:val="24"/>
              </w:rPr>
              <w:t>Acting Head of the Administration</w:t>
            </w:r>
          </w:p>
          <w:p w:rsidR="0085368C" w:rsidRDefault="0085368C">
            <w:pPr>
              <w:rPr>
                <w:rFonts w:ascii="Sylfaen" w:hAnsi="Sylfaen"/>
                <w:b/>
                <w:bCs/>
                <w:color w:val="000000"/>
                <w:szCs w:val="24"/>
                <w:lang w:val="ka-GE"/>
              </w:rPr>
            </w:pPr>
          </w:p>
          <w:p w:rsidR="0085368C" w:rsidRDefault="0085368C">
            <w:pPr>
              <w:rPr>
                <w:rFonts w:ascii="Sylfaen" w:hAnsi="Sylfaen"/>
                <w:b/>
                <w:snapToGrid w:val="0"/>
                <w:color w:val="000000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Cs w:val="24"/>
                <w:lang w:val="ka-GE"/>
              </w:rPr>
              <w:t xml:space="preserve">    </w:t>
            </w:r>
            <w:r>
              <w:rPr>
                <w:rFonts w:ascii="Sylfaen" w:hAnsi="Sylfaen"/>
                <w:b/>
                <w:bCs/>
                <w:color w:val="000000"/>
                <w:szCs w:val="24"/>
              </w:rPr>
              <w:t>Tinatin Khardziani</w:t>
            </w:r>
            <w:r>
              <w:rPr>
                <w:rFonts w:ascii="LitNusx" w:hAnsi="LitNusx"/>
                <w:b/>
                <w:snapToGrid w:val="0"/>
                <w:color w:val="000000"/>
                <w:szCs w:val="24"/>
              </w:rPr>
              <w:tab/>
            </w:r>
          </w:p>
          <w:p w:rsidR="0085368C" w:rsidRDefault="0085368C" w:rsidP="0085368C">
            <w:pPr>
              <w:rPr>
                <w:rFonts w:ascii="Sylfaen" w:hAnsi="Sylfaen" w:cs="Sylfaen"/>
                <w:snapToGrid w:val="0"/>
                <w:color w:val="000000"/>
                <w:szCs w:val="24"/>
                <w:lang w:val="ka-GE"/>
              </w:rPr>
            </w:pPr>
          </w:p>
          <w:p w:rsidR="0085368C" w:rsidRDefault="0085368C" w:rsidP="0085368C">
            <w:pPr>
              <w:rPr>
                <w:rFonts w:ascii="LitNusx" w:hAnsi="LitNusx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Executive in charge</w:t>
            </w:r>
            <w:r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</w:p>
          <w:p w:rsidR="0085368C" w:rsidRDefault="0085368C" w:rsidP="0085368C">
            <w:pPr>
              <w:rPr>
                <w:rFonts w:ascii="LitNusx" w:hAnsi="LitNusx"/>
                <w:b/>
                <w:snapToGrid w:val="0"/>
                <w:color w:val="000000"/>
                <w:szCs w:val="24"/>
              </w:rPr>
            </w:pPr>
          </w:p>
          <w:p w:rsidR="0085368C" w:rsidRDefault="0085368C" w:rsidP="0085368C">
            <w:pPr>
              <w:rPr>
                <w:rFonts w:ascii="LitNusx" w:hAnsi="LitNusx"/>
                <w:b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 xml:space="preserve">     Guram Giorgobiani</w:t>
            </w:r>
            <w:r>
              <w:rPr>
                <w:rFonts w:ascii="LitNusx" w:hAnsi="LitNusx"/>
                <w:b/>
                <w:snapToGrid w:val="0"/>
                <w:color w:val="000000"/>
                <w:szCs w:val="24"/>
                <w:lang w:val="ka-GE"/>
              </w:rPr>
              <w:t xml:space="preserve"> </w:t>
            </w:r>
          </w:p>
          <w:p w:rsidR="0085368C" w:rsidRDefault="0085368C">
            <w:pPr>
              <w:rPr>
                <w:rFonts w:ascii="Sylfaen" w:hAnsi="Sylfaen" w:cs="Sylfaen"/>
                <w:snapToGrid w:val="0"/>
                <w:color w:val="000000"/>
                <w:szCs w:val="24"/>
                <w:lang w:val="ka-GE"/>
              </w:rPr>
            </w:pPr>
          </w:p>
          <w:p w:rsidR="0085368C" w:rsidRPr="0085368C" w:rsidRDefault="0085368C">
            <w:pPr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 w:rsidRPr="0085368C">
              <w:rPr>
                <w:rFonts w:ascii="Sylfaen" w:hAnsi="Sylfaen" w:cs="Sylfaen"/>
                <w:snapToGrid w:val="0"/>
                <w:color w:val="000000"/>
                <w:szCs w:val="24"/>
              </w:rPr>
              <w:t>The goods</w:t>
            </w:r>
          </w:p>
          <w:p w:rsidR="0085368C" w:rsidRPr="0085368C" w:rsidRDefault="0085368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ka-GE"/>
              </w:rPr>
              <w:t xml:space="preserve">      </w:t>
            </w:r>
            <w:r w:rsidRPr="0085368C">
              <w:rPr>
                <w:rFonts w:ascii="Sylfaen" w:hAnsi="Sylfaen" w:cs="Sylfaen"/>
                <w:snapToGrid w:val="0"/>
                <w:color w:val="000000"/>
                <w:szCs w:val="24"/>
                <w:highlight w:val="yellow"/>
              </w:rPr>
              <w:t>Director</w:t>
            </w:r>
          </w:p>
        </w:tc>
      </w:tr>
    </w:tbl>
    <w:p w:rsidR="00D67F61" w:rsidRDefault="00D67F61"/>
    <w:sectPr w:rsidR="00D6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75F"/>
    <w:multiLevelType w:val="hybridMultilevel"/>
    <w:tmpl w:val="43BABB92"/>
    <w:lvl w:ilvl="0" w:tplc="0BA4E3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6002"/>
    <w:multiLevelType w:val="hybridMultilevel"/>
    <w:tmpl w:val="CE5414DE"/>
    <w:lvl w:ilvl="0" w:tplc="7F1857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CA"/>
    <w:rsid w:val="003376CA"/>
    <w:rsid w:val="004A30C8"/>
    <w:rsid w:val="00511B1F"/>
    <w:rsid w:val="0085368C"/>
    <w:rsid w:val="00A9146A"/>
    <w:rsid w:val="00C80E8F"/>
    <w:rsid w:val="00CB0D29"/>
    <w:rsid w:val="00D67F61"/>
    <w:rsid w:val="00E97021"/>
    <w:rsid w:val="00F1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29"/>
    <w:pPr>
      <w:spacing w:after="0" w:line="240" w:lineRule="auto"/>
    </w:pPr>
    <w:rPr>
      <w:rFonts w:ascii="SPAcademi" w:eastAsia="Times New Roman" w:hAnsi="SPAcademi" w:cs="Times New Roman"/>
      <w:color w:val="008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29"/>
    <w:pPr>
      <w:spacing w:after="0" w:line="240" w:lineRule="auto"/>
    </w:pPr>
    <w:rPr>
      <w:rFonts w:ascii="SPAcademi" w:eastAsia="Times New Roman" w:hAnsi="SPAcademi" w:cs="Times New Roman"/>
      <w:color w:val="008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Shalamberidze</dc:creator>
  <cp:lastModifiedBy>Tamari Gogia</cp:lastModifiedBy>
  <cp:revision>2</cp:revision>
  <dcterms:created xsi:type="dcterms:W3CDTF">2020-06-02T13:35:00Z</dcterms:created>
  <dcterms:modified xsi:type="dcterms:W3CDTF">2020-06-02T13:35:00Z</dcterms:modified>
</cp:coreProperties>
</file>